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3708F" w14:textId="77777777" w:rsidR="001A1CC0" w:rsidRPr="001A1CC0" w:rsidRDefault="00CD4782" w:rsidP="001A1C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Pedreiro</w:t>
      </w:r>
    </w:p>
    <w:p w14:paraId="43A37090" w14:textId="77777777" w:rsidR="001A1CC0" w:rsidRPr="001A1CC0" w:rsidRDefault="00CD4782" w:rsidP="001A1C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Atividade:  Pedreiro</w:t>
      </w:r>
    </w:p>
    <w:p w14:paraId="43A37091" w14:textId="77777777" w:rsidR="001A1CC0" w:rsidRPr="001A1CC0" w:rsidRDefault="001A1CC0" w:rsidP="00E86E7B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Especificação:</w:t>
      </w:r>
      <w:r w:rsidR="00AC07B1">
        <w:rPr>
          <w:rFonts w:ascii="Arial" w:hAnsi="Arial" w:cs="Arial"/>
          <w:sz w:val="24"/>
          <w:szCs w:val="24"/>
        </w:rPr>
        <w:t xml:space="preserve"> </w:t>
      </w:r>
      <w:r w:rsidR="00CD4782">
        <w:rPr>
          <w:rFonts w:ascii="Arial" w:hAnsi="Arial" w:cs="Arial"/>
          <w:sz w:val="24"/>
          <w:szCs w:val="24"/>
        </w:rPr>
        <w:t>Fornecimento e instalação de dois biodigestores no Parque Municipal Dr Cyro de Luna Dias</w:t>
      </w:r>
      <w:r w:rsidRPr="001A1CC0">
        <w:rPr>
          <w:rFonts w:ascii="Arial" w:hAnsi="Arial" w:cs="Arial"/>
          <w:sz w:val="24"/>
          <w:szCs w:val="24"/>
        </w:rPr>
        <w:t xml:space="preserve">, incluindo </w:t>
      </w:r>
      <w:r w:rsidR="00CD4782">
        <w:rPr>
          <w:rFonts w:ascii="Arial" w:hAnsi="Arial" w:cs="Arial"/>
          <w:sz w:val="24"/>
          <w:szCs w:val="24"/>
        </w:rPr>
        <w:t>a caixa de gordura e o leito de secagem</w:t>
      </w:r>
      <w:r w:rsidR="00A4028F">
        <w:rPr>
          <w:rFonts w:ascii="Arial" w:hAnsi="Arial" w:cs="Arial"/>
          <w:sz w:val="24"/>
          <w:szCs w:val="24"/>
        </w:rPr>
        <w:t>.</w:t>
      </w:r>
    </w:p>
    <w:p w14:paraId="43A37092" w14:textId="77777777" w:rsidR="001A1CC0" w:rsidRPr="001A1CC0" w:rsidRDefault="001A1CC0" w:rsidP="00E86E7B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Órgão demandante: </w:t>
      </w:r>
      <w:r w:rsidR="00E86E7B">
        <w:rPr>
          <w:rFonts w:ascii="Arial" w:hAnsi="Arial" w:cs="Arial"/>
          <w:sz w:val="24"/>
          <w:szCs w:val="24"/>
        </w:rPr>
        <w:t>Divisão de Meio Ambiente e Desenvolvimento Sustentável – Secretaria Municipal de Agricultura, Pecuária, Abastecimento e Meio Ambiente.</w:t>
      </w:r>
    </w:p>
    <w:p w14:paraId="43A37093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Local de Execução: </w:t>
      </w:r>
      <w:r w:rsidR="00E86E7B">
        <w:rPr>
          <w:rFonts w:ascii="Arial" w:hAnsi="Arial" w:cs="Arial"/>
          <w:sz w:val="24"/>
          <w:szCs w:val="24"/>
        </w:rPr>
        <w:t>Parque Municipal Dr Cyro de Luna Dias</w:t>
      </w:r>
    </w:p>
    <w:p w14:paraId="43A37094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Logradou</w:t>
      </w:r>
      <w:r w:rsidR="00E86E7B">
        <w:rPr>
          <w:rFonts w:ascii="Arial" w:hAnsi="Arial" w:cs="Arial"/>
          <w:sz w:val="24"/>
          <w:szCs w:val="24"/>
        </w:rPr>
        <w:t>ro: Estrada de Santa Rita a Bela Vista</w:t>
      </w:r>
    </w:p>
    <w:p w14:paraId="43A37095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Número:</w:t>
      </w:r>
    </w:p>
    <w:p w14:paraId="43A37096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Complemento:</w:t>
      </w:r>
      <w:r w:rsidR="00E86E7B">
        <w:rPr>
          <w:rFonts w:ascii="Arial" w:hAnsi="Arial" w:cs="Arial"/>
          <w:sz w:val="24"/>
          <w:szCs w:val="24"/>
        </w:rPr>
        <w:t xml:space="preserve"> Serra do Paredão</w:t>
      </w:r>
    </w:p>
    <w:p w14:paraId="43A37097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Bairro: </w:t>
      </w:r>
    </w:p>
    <w:p w14:paraId="43A37098" w14:textId="77777777" w:rsidR="001A1CC0" w:rsidRPr="001A1CC0" w:rsidRDefault="00E86E7B" w:rsidP="001A1C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Cidade: Santa Rita do Sapucaí</w:t>
      </w:r>
    </w:p>
    <w:p w14:paraId="43A37099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Estado: </w:t>
      </w:r>
      <w:r w:rsidR="00E86E7B">
        <w:rPr>
          <w:rFonts w:ascii="Arial" w:hAnsi="Arial" w:cs="Arial"/>
          <w:sz w:val="24"/>
          <w:szCs w:val="24"/>
        </w:rPr>
        <w:t>MG</w:t>
      </w:r>
    </w:p>
    <w:p w14:paraId="43A3709A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Ponto de referência: </w:t>
      </w:r>
      <w:r w:rsidR="00A4028F">
        <w:rPr>
          <w:rFonts w:ascii="Arial" w:hAnsi="Arial" w:cs="Arial"/>
          <w:sz w:val="24"/>
          <w:szCs w:val="24"/>
        </w:rPr>
        <w:t>No caminho para as três torres</w:t>
      </w:r>
    </w:p>
    <w:p w14:paraId="43A3709B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</w:p>
    <w:p w14:paraId="43A3709C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Descrição do serviço solicitado</w:t>
      </w:r>
    </w:p>
    <w:p w14:paraId="43A3709D" w14:textId="77777777" w:rsidR="00A4028F" w:rsidRDefault="00A4028F" w:rsidP="00A4028F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- Contratação de serviço de</w:t>
      </w:r>
      <w:r>
        <w:rPr>
          <w:rFonts w:ascii="Arial" w:hAnsi="Arial" w:cs="Arial"/>
          <w:sz w:val="24"/>
          <w:szCs w:val="24"/>
        </w:rPr>
        <w:t xml:space="preserve"> </w:t>
      </w:r>
      <w:r w:rsidR="00CA45EE">
        <w:rPr>
          <w:rFonts w:ascii="Arial" w:hAnsi="Arial" w:cs="Arial"/>
          <w:sz w:val="24"/>
          <w:szCs w:val="24"/>
        </w:rPr>
        <w:t xml:space="preserve">escavação para ligação da rede de esgoto a um biodigestor de 1500 L/dia, assim como para uma caixa de gordura que ficará entre a coleta da pia da cozinha e o biodigestor, e após o biodigestor o espaço para o leito de secagem, </w:t>
      </w:r>
      <w:r>
        <w:rPr>
          <w:rFonts w:ascii="Arial" w:hAnsi="Arial" w:cs="Arial"/>
          <w:sz w:val="24"/>
          <w:szCs w:val="24"/>
        </w:rPr>
        <w:t>na casa sede (administrativo);</w:t>
      </w:r>
    </w:p>
    <w:p w14:paraId="43A3709E" w14:textId="77777777" w:rsidR="00D50780" w:rsidRDefault="00D50780" w:rsidP="00D50780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- Contratação de serviço de</w:t>
      </w:r>
      <w:r>
        <w:rPr>
          <w:rFonts w:ascii="Arial" w:hAnsi="Arial" w:cs="Arial"/>
          <w:sz w:val="24"/>
          <w:szCs w:val="24"/>
        </w:rPr>
        <w:t xml:space="preserve"> escavação para ligação da rede de esgoto a um biodigestor de 1500 L/dia, assim como para uma caixa de gordura que ficará entre a coleta (cano para futura pia ao lado dos banheiros novos) e o biodigestor, e após o biodigestor o espaço para o leito de secagem, nos banheiros novos;</w:t>
      </w:r>
    </w:p>
    <w:p w14:paraId="43A3709F" w14:textId="77777777" w:rsidR="00B45EF0" w:rsidRDefault="00B45EF0" w:rsidP="00B45EF0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- Contratação de serviço de</w:t>
      </w:r>
      <w:r>
        <w:rPr>
          <w:rFonts w:ascii="Arial" w:hAnsi="Arial" w:cs="Arial"/>
          <w:sz w:val="24"/>
          <w:szCs w:val="24"/>
        </w:rPr>
        <w:t xml:space="preserve"> in</w:t>
      </w:r>
      <w:r w:rsidR="00FA4DA1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talação </w:t>
      </w:r>
      <w:r w:rsidR="00FA4DA1">
        <w:rPr>
          <w:rFonts w:ascii="Arial" w:hAnsi="Arial" w:cs="Arial"/>
          <w:sz w:val="24"/>
          <w:szCs w:val="24"/>
        </w:rPr>
        <w:t>da tubulação, de dois</w:t>
      </w:r>
      <w:r>
        <w:rPr>
          <w:rFonts w:ascii="Arial" w:hAnsi="Arial" w:cs="Arial"/>
          <w:sz w:val="24"/>
          <w:szCs w:val="24"/>
        </w:rPr>
        <w:t xml:space="preserve"> biodigestor</w:t>
      </w:r>
      <w:r w:rsidR="00FA4DA1">
        <w:rPr>
          <w:rFonts w:ascii="Arial" w:hAnsi="Arial" w:cs="Arial"/>
          <w:sz w:val="24"/>
          <w:szCs w:val="24"/>
        </w:rPr>
        <w:t>es</w:t>
      </w:r>
      <w:r>
        <w:rPr>
          <w:rFonts w:ascii="Arial" w:hAnsi="Arial" w:cs="Arial"/>
          <w:sz w:val="24"/>
          <w:szCs w:val="24"/>
        </w:rPr>
        <w:t xml:space="preserve"> de 1500 L/dia, </w:t>
      </w:r>
      <w:r w:rsidR="00FA4DA1">
        <w:rPr>
          <w:rFonts w:ascii="Arial" w:hAnsi="Arial" w:cs="Arial"/>
          <w:sz w:val="24"/>
          <w:szCs w:val="24"/>
        </w:rPr>
        <w:t xml:space="preserve">das </w:t>
      </w:r>
      <w:r>
        <w:rPr>
          <w:rFonts w:ascii="Arial" w:hAnsi="Arial" w:cs="Arial"/>
          <w:sz w:val="24"/>
          <w:szCs w:val="24"/>
        </w:rPr>
        <w:t>caixa</w:t>
      </w:r>
      <w:r w:rsidR="00FA4DA1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 gordura</w:t>
      </w:r>
      <w:r w:rsidR="00FA4DA1">
        <w:rPr>
          <w:rFonts w:ascii="Arial" w:hAnsi="Arial" w:cs="Arial"/>
          <w:sz w:val="24"/>
          <w:szCs w:val="24"/>
        </w:rPr>
        <w:t xml:space="preserve"> (plásticas com tampa e cesto), </w:t>
      </w:r>
      <w:r>
        <w:rPr>
          <w:rFonts w:ascii="Arial" w:hAnsi="Arial" w:cs="Arial"/>
          <w:sz w:val="24"/>
          <w:szCs w:val="24"/>
        </w:rPr>
        <w:t>e o</w:t>
      </w:r>
      <w:r w:rsidR="00FA4DA1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leito</w:t>
      </w:r>
      <w:r w:rsidR="00FA4DA1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 secagem</w:t>
      </w:r>
      <w:r w:rsidR="00FA4DA1">
        <w:rPr>
          <w:rFonts w:ascii="Arial" w:hAnsi="Arial" w:cs="Arial"/>
          <w:sz w:val="24"/>
          <w:szCs w:val="24"/>
        </w:rPr>
        <w:t>.</w:t>
      </w:r>
    </w:p>
    <w:p w14:paraId="43A370A0" w14:textId="77777777" w:rsidR="00D50780" w:rsidRDefault="00D50780" w:rsidP="00A4028F">
      <w:pPr>
        <w:jc w:val="both"/>
        <w:rPr>
          <w:rFonts w:ascii="Arial" w:hAnsi="Arial" w:cs="Arial"/>
          <w:sz w:val="24"/>
          <w:szCs w:val="24"/>
        </w:rPr>
      </w:pPr>
    </w:p>
    <w:p w14:paraId="43A370A1" w14:textId="77777777" w:rsidR="00E83E2B" w:rsidRPr="00E83E2B" w:rsidRDefault="00E83E2B" w:rsidP="001A50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Material necessário: </w:t>
      </w:r>
      <w:r w:rsidR="006F6C52">
        <w:rPr>
          <w:rFonts w:ascii="Arial" w:hAnsi="Arial" w:cs="Arial"/>
          <w:sz w:val="24"/>
          <w:szCs w:val="24"/>
        </w:rPr>
        <w:t xml:space="preserve">02 (dois) </w:t>
      </w:r>
      <w:r w:rsidR="006F6C52" w:rsidRPr="006F6C52">
        <w:rPr>
          <w:rFonts w:ascii="Arial" w:hAnsi="Arial" w:cs="Arial"/>
          <w:sz w:val="24"/>
          <w:szCs w:val="24"/>
        </w:rPr>
        <w:t>Biodigestor</w:t>
      </w:r>
      <w:r w:rsidR="006F6C52">
        <w:rPr>
          <w:rFonts w:ascii="Arial" w:hAnsi="Arial" w:cs="Arial"/>
          <w:sz w:val="24"/>
          <w:szCs w:val="24"/>
        </w:rPr>
        <w:t>es em</w:t>
      </w:r>
      <w:r w:rsidR="006F6C52" w:rsidRPr="006F6C52">
        <w:rPr>
          <w:rFonts w:ascii="Arial" w:hAnsi="Arial" w:cs="Arial"/>
          <w:sz w:val="24"/>
          <w:szCs w:val="24"/>
        </w:rPr>
        <w:t xml:space="preserve"> Polietileno</w:t>
      </w:r>
      <w:r w:rsidR="006F6C52">
        <w:rPr>
          <w:rFonts w:ascii="Arial" w:hAnsi="Arial" w:cs="Arial"/>
          <w:sz w:val="24"/>
          <w:szCs w:val="24"/>
        </w:rPr>
        <w:t xml:space="preserve"> com capacidade de</w:t>
      </w:r>
      <w:r w:rsidR="006F6C52" w:rsidRPr="006F6C52">
        <w:rPr>
          <w:rFonts w:ascii="Arial" w:hAnsi="Arial" w:cs="Arial"/>
          <w:sz w:val="24"/>
          <w:szCs w:val="24"/>
        </w:rPr>
        <w:t xml:space="preserve"> 1.500L</w:t>
      </w:r>
      <w:r w:rsidR="006F6C52">
        <w:rPr>
          <w:rFonts w:ascii="Arial" w:hAnsi="Arial" w:cs="Arial"/>
          <w:sz w:val="24"/>
          <w:szCs w:val="24"/>
        </w:rPr>
        <w:t xml:space="preserve">/dia; </w:t>
      </w:r>
      <w:r w:rsidR="004644D8">
        <w:rPr>
          <w:rFonts w:ascii="Arial" w:hAnsi="Arial" w:cs="Arial"/>
          <w:sz w:val="24"/>
          <w:szCs w:val="24"/>
        </w:rPr>
        <w:t>02 Leitos de secagem em polietileno com capacidade de 380 L; canos de 100 mm; canos diversos; conexões diversas; cola de cano</w:t>
      </w:r>
      <w:r w:rsidR="001A509C">
        <w:rPr>
          <w:rFonts w:ascii="Arial" w:hAnsi="Arial" w:cs="Arial"/>
          <w:sz w:val="24"/>
          <w:szCs w:val="24"/>
        </w:rPr>
        <w:t>.</w:t>
      </w:r>
    </w:p>
    <w:p w14:paraId="43A370A2" w14:textId="77777777" w:rsidR="00D3524A" w:rsidRDefault="001A1CC0" w:rsidP="00A4028F">
      <w:pPr>
        <w:jc w:val="both"/>
      </w:pPr>
      <w:r w:rsidRPr="001A1CC0">
        <w:rPr>
          <w:rFonts w:ascii="Arial" w:hAnsi="Arial" w:cs="Arial"/>
          <w:sz w:val="24"/>
          <w:szCs w:val="24"/>
        </w:rPr>
        <w:t xml:space="preserve">JUSTIFICATIVA: </w:t>
      </w:r>
      <w:r w:rsidR="00C848C0" w:rsidRPr="00C848C0">
        <w:rPr>
          <w:rFonts w:ascii="Arial" w:hAnsi="Arial" w:cs="Arial"/>
          <w:sz w:val="24"/>
          <w:szCs w:val="24"/>
        </w:rPr>
        <w:t>A instalação de dois biodigestores no Parque Municipal Dr. Cyro de Luna Dias é fundamental para garantir o tratamento adequado dos efluentes gerados na cozinha e nos banheiros, prevenindo a contaminação do solo e da água e reduzindo os impactos ambientais sobre a fauna e flora da Serra do Paredão. O sistema, composto por biodigestores, caixas de gordura e leitos de secagem, permitirá a digestão anaeróbica e a redução significativa da carga poluidora, promovendo sustentabilidade, preservação dos recursos hídricos e valorização do espaço público. A contratação de pedreiro se faz necessária pela execução de serviços de escavação, instalação de tubulações e montagem dos equipamentos, assegurando a correta implantação do sistema de saneamento, em consonância com as diretrizes da Divisão de Meio Ambiente e Desenvolvimento Sustentável da Secretaria Municipal de Agricultura, Pecuária, Abastecimento e Meio Ambiente, reforçando o compromisso do município de Santa Rita do Sapucaí com práticas de gestão ambiental responsáveis.</w:t>
      </w:r>
    </w:p>
    <w:p w14:paraId="43A370A3" w14:textId="77777777" w:rsidR="00D3524A" w:rsidRDefault="001A1CC0" w:rsidP="00A4028F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- O serviço deve contemplar também o fornecimento de materiais; </w:t>
      </w:r>
    </w:p>
    <w:p w14:paraId="43A370A4" w14:textId="12C3EBBA" w:rsidR="001A1CC0" w:rsidRPr="001A1CC0" w:rsidRDefault="001A1CC0" w:rsidP="00A4028F">
      <w:pPr>
        <w:jc w:val="both"/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- Maiores detalhes sobre os serviços, estão descritos no DOCUMENTO ANEXO. *****VALOR MÁXIMO DESTA CONTRATAÇÃO: R$ </w:t>
      </w:r>
      <w:r w:rsidR="00E85DD1">
        <w:rPr>
          <w:rFonts w:ascii="Arial" w:hAnsi="Arial" w:cs="Arial"/>
          <w:sz w:val="24"/>
          <w:szCs w:val="24"/>
        </w:rPr>
        <w:t>12</w:t>
      </w:r>
      <w:r w:rsidRPr="001A1CC0">
        <w:rPr>
          <w:rFonts w:ascii="Arial" w:hAnsi="Arial" w:cs="Arial"/>
          <w:sz w:val="24"/>
          <w:szCs w:val="24"/>
        </w:rPr>
        <w:t>.</w:t>
      </w:r>
      <w:r w:rsidR="00E85DD1">
        <w:rPr>
          <w:rFonts w:ascii="Arial" w:hAnsi="Arial" w:cs="Arial"/>
          <w:sz w:val="24"/>
          <w:szCs w:val="24"/>
        </w:rPr>
        <w:t>300</w:t>
      </w:r>
      <w:r w:rsidRPr="001A1CC0">
        <w:rPr>
          <w:rFonts w:ascii="Arial" w:hAnsi="Arial" w:cs="Arial"/>
          <w:sz w:val="24"/>
          <w:szCs w:val="24"/>
        </w:rPr>
        <w:t>,00</w:t>
      </w:r>
    </w:p>
    <w:p w14:paraId="43A370A5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</w:p>
    <w:p w14:paraId="43A370A6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Outras informações</w:t>
      </w:r>
    </w:p>
    <w:p w14:paraId="43A370A7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Forma de pagamento: EMPENHO</w:t>
      </w:r>
    </w:p>
    <w:p w14:paraId="43A370A8" w14:textId="605F52F0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Prazo de pagamento: </w:t>
      </w:r>
      <w:r w:rsidR="00FC021B">
        <w:rPr>
          <w:rFonts w:ascii="Arial" w:hAnsi="Arial" w:cs="Arial"/>
          <w:sz w:val="24"/>
          <w:szCs w:val="24"/>
        </w:rPr>
        <w:t>1</w:t>
      </w:r>
      <w:r w:rsidR="0074733A">
        <w:rPr>
          <w:rFonts w:ascii="Arial" w:hAnsi="Arial" w:cs="Arial"/>
          <w:sz w:val="24"/>
          <w:szCs w:val="24"/>
        </w:rPr>
        <w:t>5</w:t>
      </w:r>
      <w:r w:rsidRPr="001A1CC0">
        <w:rPr>
          <w:rFonts w:ascii="Arial" w:hAnsi="Arial" w:cs="Arial"/>
          <w:sz w:val="24"/>
          <w:szCs w:val="24"/>
        </w:rPr>
        <w:t xml:space="preserve"> dias após a emissão da nota fiscal</w:t>
      </w:r>
    </w:p>
    <w:p w14:paraId="43A370A9" w14:textId="77777777" w:rsidR="001A1CC0" w:rsidRPr="001A1CC0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>Apenas MEI: Sim</w:t>
      </w:r>
    </w:p>
    <w:p w14:paraId="43A370AA" w14:textId="13856403" w:rsidR="00C85963" w:rsidRDefault="001A1CC0" w:rsidP="001A1CC0">
      <w:pPr>
        <w:rPr>
          <w:rFonts w:ascii="Arial" w:hAnsi="Arial" w:cs="Arial"/>
          <w:sz w:val="24"/>
          <w:szCs w:val="24"/>
        </w:rPr>
      </w:pPr>
      <w:r w:rsidRPr="001A1CC0">
        <w:rPr>
          <w:rFonts w:ascii="Arial" w:hAnsi="Arial" w:cs="Arial"/>
          <w:sz w:val="24"/>
          <w:szCs w:val="24"/>
        </w:rPr>
        <w:t xml:space="preserve">Data limite de execução: </w:t>
      </w:r>
      <w:r w:rsidR="001B4F41">
        <w:rPr>
          <w:rFonts w:ascii="Arial" w:hAnsi="Arial" w:cs="Arial"/>
          <w:sz w:val="24"/>
          <w:szCs w:val="24"/>
        </w:rPr>
        <w:t>xx</w:t>
      </w:r>
      <w:r w:rsidRPr="001A1CC0">
        <w:rPr>
          <w:rFonts w:ascii="Arial" w:hAnsi="Arial" w:cs="Arial"/>
          <w:sz w:val="24"/>
          <w:szCs w:val="24"/>
        </w:rPr>
        <w:t xml:space="preserve"> de </w:t>
      </w:r>
      <w:r w:rsidR="00FC021B">
        <w:rPr>
          <w:rFonts w:ascii="Arial" w:hAnsi="Arial" w:cs="Arial"/>
          <w:sz w:val="24"/>
          <w:szCs w:val="24"/>
        </w:rPr>
        <w:t>Outubro</w:t>
      </w:r>
      <w:r w:rsidRPr="001A1CC0">
        <w:rPr>
          <w:rFonts w:ascii="Arial" w:hAnsi="Arial" w:cs="Arial"/>
          <w:sz w:val="24"/>
          <w:szCs w:val="24"/>
        </w:rPr>
        <w:t xml:space="preserve"> de 2025</w:t>
      </w:r>
    </w:p>
    <w:p w14:paraId="43A370AB" w14:textId="77777777" w:rsidR="001A2AA0" w:rsidRDefault="001A2AA0" w:rsidP="001A1CC0">
      <w:pPr>
        <w:rPr>
          <w:rFonts w:ascii="Arial" w:hAnsi="Arial" w:cs="Arial"/>
          <w:sz w:val="24"/>
          <w:szCs w:val="24"/>
        </w:rPr>
      </w:pPr>
    </w:p>
    <w:p w14:paraId="43A370AC" w14:textId="77777777" w:rsidR="001A2AA0" w:rsidRDefault="001A2AA0" w:rsidP="001A1CC0">
      <w:pPr>
        <w:rPr>
          <w:rFonts w:ascii="Arial" w:hAnsi="Arial" w:cs="Arial"/>
          <w:sz w:val="24"/>
          <w:szCs w:val="24"/>
        </w:rPr>
      </w:pPr>
      <w:r w:rsidRPr="001A2AA0"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 wp14:anchorId="43A370AF" wp14:editId="43A370B0">
            <wp:extent cx="2991267" cy="5249008"/>
            <wp:effectExtent l="0" t="0" r="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91267" cy="524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370AD" w14:textId="77777777" w:rsidR="001A2AA0" w:rsidRDefault="00966490" w:rsidP="001A1CC0">
      <w:pPr>
        <w:rPr>
          <w:rFonts w:ascii="Arial" w:hAnsi="Arial" w:cs="Arial"/>
          <w:sz w:val="24"/>
          <w:szCs w:val="24"/>
        </w:rPr>
      </w:pPr>
      <w:r w:rsidRPr="00966490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43A370B1" wp14:editId="43A370B2">
            <wp:extent cx="5400040" cy="2903484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03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370AE" w14:textId="77777777" w:rsidR="00966490" w:rsidRPr="001A1CC0" w:rsidRDefault="00AB3F42" w:rsidP="001A1CC0">
      <w:pPr>
        <w:rPr>
          <w:rFonts w:ascii="Arial" w:hAnsi="Arial" w:cs="Arial"/>
          <w:sz w:val="24"/>
          <w:szCs w:val="24"/>
        </w:rPr>
      </w:pPr>
      <w:r w:rsidRPr="00AB3F42"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 wp14:anchorId="43A370B3" wp14:editId="43A370B4">
            <wp:extent cx="3705742" cy="2781688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5742" cy="278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6490" w:rsidRPr="001A1C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C0"/>
    <w:rsid w:val="00087301"/>
    <w:rsid w:val="001A1CC0"/>
    <w:rsid w:val="001A2AA0"/>
    <w:rsid w:val="001A509C"/>
    <w:rsid w:val="001B4F41"/>
    <w:rsid w:val="003951B6"/>
    <w:rsid w:val="004644D8"/>
    <w:rsid w:val="00650991"/>
    <w:rsid w:val="0068709C"/>
    <w:rsid w:val="006F6C52"/>
    <w:rsid w:val="0074733A"/>
    <w:rsid w:val="007C4613"/>
    <w:rsid w:val="00966490"/>
    <w:rsid w:val="00A4028F"/>
    <w:rsid w:val="00AB3F42"/>
    <w:rsid w:val="00AC07B1"/>
    <w:rsid w:val="00B45EF0"/>
    <w:rsid w:val="00B77CAF"/>
    <w:rsid w:val="00BF4DBA"/>
    <w:rsid w:val="00C848C0"/>
    <w:rsid w:val="00C85963"/>
    <w:rsid w:val="00CA45EE"/>
    <w:rsid w:val="00CD4782"/>
    <w:rsid w:val="00D3524A"/>
    <w:rsid w:val="00D50780"/>
    <w:rsid w:val="00E83E2B"/>
    <w:rsid w:val="00E85DD1"/>
    <w:rsid w:val="00E86E7B"/>
    <w:rsid w:val="00F43868"/>
    <w:rsid w:val="00FA4DA1"/>
    <w:rsid w:val="00FC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3708F"/>
  <w15:docId w15:val="{DAFB04D4-AF7F-4D89-9F84-370BB3E6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A2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2A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8984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5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8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9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4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64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41729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6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9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9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469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Costa</dc:creator>
  <cp:lastModifiedBy>Francisco Costa</cp:lastModifiedBy>
  <cp:revision>12</cp:revision>
  <cp:lastPrinted>2025-08-26T13:00:00Z</cp:lastPrinted>
  <dcterms:created xsi:type="dcterms:W3CDTF">2025-08-26T12:49:00Z</dcterms:created>
  <dcterms:modified xsi:type="dcterms:W3CDTF">2025-10-02T22:02:00Z</dcterms:modified>
</cp:coreProperties>
</file>